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5D" w:rsidRDefault="00A079AE" w:rsidP="00A91603">
      <w:pPr>
        <w:spacing w:after="0" w:line="240" w:lineRule="auto"/>
        <w:ind w:left="-426" w:right="-518"/>
        <w:jc w:val="both"/>
        <w:rPr>
          <w:b/>
          <w:sz w:val="26"/>
          <w:szCs w:val="26"/>
        </w:rPr>
      </w:pPr>
      <w:r w:rsidRPr="0011758F">
        <w:rPr>
          <w:b/>
          <w:sz w:val="26"/>
          <w:szCs w:val="26"/>
        </w:rPr>
        <w:t>TABLA RELATIVA A</w:t>
      </w:r>
      <w:r w:rsidR="0011758F" w:rsidRPr="0011758F">
        <w:rPr>
          <w:b/>
          <w:sz w:val="26"/>
          <w:szCs w:val="26"/>
        </w:rPr>
        <w:t>L REQUISITO ESTABLECIDO EN EL ARTÍCULO 10, PÁRRAFO 2, INCISO c), DE LA LE</w:t>
      </w:r>
      <w:r w:rsidR="0011758F">
        <w:rPr>
          <w:b/>
          <w:sz w:val="26"/>
          <w:szCs w:val="26"/>
        </w:rPr>
        <w:t>Y GENERAL DE PARTIDOS POLÍTICOS, RESPECTO DEL NÚMERO MÍNIMO DE MILITANTES CON QUE DEBEN CONTAR LAS ORGANIZACIONES DE CIUDADANOS.</w:t>
      </w:r>
    </w:p>
    <w:p w:rsidR="00B46C6B" w:rsidRPr="00B46C6B" w:rsidRDefault="00B46C6B" w:rsidP="00A91603">
      <w:pPr>
        <w:spacing w:after="0" w:line="240" w:lineRule="auto"/>
        <w:ind w:left="-426" w:right="-518"/>
        <w:jc w:val="both"/>
        <w:rPr>
          <w:b/>
          <w:sz w:val="16"/>
          <w:szCs w:val="16"/>
        </w:rPr>
      </w:pPr>
    </w:p>
    <w:p w:rsidR="00633C2B" w:rsidRDefault="00633C2B" w:rsidP="00633C2B">
      <w:pPr>
        <w:spacing w:after="0" w:line="240" w:lineRule="auto"/>
        <w:ind w:left="-426" w:right="-51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DISTRITOS</w:t>
      </w:r>
    </w:p>
    <w:tbl>
      <w:tblPr>
        <w:tblW w:w="985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4394"/>
        <w:gridCol w:w="1701"/>
        <w:gridCol w:w="1200"/>
        <w:gridCol w:w="1840"/>
      </w:tblGrid>
      <w:tr w:rsidR="00B46C6B" w:rsidRPr="00B46C6B" w:rsidTr="00B46C6B">
        <w:trPr>
          <w:trHeight w:val="705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No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DISTRITO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PADRÓN ELECTORAL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% MÍNIMO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000000" w:fill="DFDFDF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es-MX"/>
              </w:rPr>
              <w:t>MÍNIMO DE MILITANTES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ind w:right="-1204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Acatlán de Pérez Figueroa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104,222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271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Juan Bautista Tuxtepec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108,925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283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Loma Bonita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103,169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268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Teotitlán de Flores Magón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105,072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273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Asunción Nochixtlán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109,933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286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Huajuapan de León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118,980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309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Putla Villa de Guerrero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111,036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289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Tlaxiaco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109,818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286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Ixtlán de Juárez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107,546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280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y San Pablo Ayutla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91,265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237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Matías Romero Avendaño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122,774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319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Lucia del Camino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286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Oaxaca de Juárez (Sur)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125,567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326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Oaxaca de Juárez (Norte)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126,377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329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Santa Cruz Xoxocotlán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118,213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307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Zimatlán de Álvarez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169,687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441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Tlacolula de Matamoros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125,380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326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Santo Domingo Tehuantepec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99,136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258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Salina Cruz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118,738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309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Heroica Ciudad de Juchitán de Zaragoza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112,270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292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 xml:space="preserve">Heroica Ciudad de </w:t>
            </w:r>
            <w:proofErr w:type="spellStart"/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Ejutla</w:t>
            </w:r>
            <w:proofErr w:type="spellEnd"/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 xml:space="preserve"> de Crespo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94,855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247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Santiago Pinotepa Nacion</w:t>
            </w:r>
            <w:bookmarkStart w:id="0" w:name="_GoBack"/>
            <w:bookmarkEnd w:id="0"/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127,960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333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 xml:space="preserve">San Pedro </w:t>
            </w:r>
            <w:proofErr w:type="spellStart"/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Mixtepec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109,103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284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Miahuatlán de Porfirio Díaz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109,055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284</w:t>
            </w:r>
          </w:p>
        </w:tc>
      </w:tr>
      <w:tr w:rsidR="00B46C6B" w:rsidRPr="00B46C6B" w:rsidTr="00B46C6B">
        <w:trPr>
          <w:trHeight w:val="39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San Pedro Pochutla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110,628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0.26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C6B" w:rsidRPr="00B46C6B" w:rsidRDefault="00B46C6B" w:rsidP="00B46C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es-MX"/>
              </w:rPr>
            </w:pPr>
            <w:r w:rsidRPr="00B46C6B">
              <w:rPr>
                <w:rFonts w:eastAsia="Times New Roman"/>
                <w:color w:val="000000"/>
                <w:sz w:val="26"/>
                <w:szCs w:val="26"/>
                <w:lang w:eastAsia="es-MX"/>
              </w:rPr>
              <w:t>288</w:t>
            </w:r>
          </w:p>
        </w:tc>
      </w:tr>
    </w:tbl>
    <w:p w:rsidR="0011758F" w:rsidRPr="0011758F" w:rsidRDefault="0011758F" w:rsidP="00B46C6B">
      <w:pPr>
        <w:spacing w:after="0" w:line="240" w:lineRule="auto"/>
        <w:jc w:val="both"/>
        <w:rPr>
          <w:b/>
          <w:sz w:val="26"/>
          <w:szCs w:val="26"/>
        </w:rPr>
      </w:pPr>
    </w:p>
    <w:sectPr w:rsidR="0011758F" w:rsidRPr="0011758F" w:rsidSect="006C62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AE"/>
    <w:rsid w:val="0011758F"/>
    <w:rsid w:val="002B4C1F"/>
    <w:rsid w:val="00544888"/>
    <w:rsid w:val="00633C2B"/>
    <w:rsid w:val="006C625D"/>
    <w:rsid w:val="007114F0"/>
    <w:rsid w:val="0080620D"/>
    <w:rsid w:val="00934A7E"/>
    <w:rsid w:val="00A079AE"/>
    <w:rsid w:val="00A91603"/>
    <w:rsid w:val="00B46C6B"/>
    <w:rsid w:val="00F57639"/>
    <w:rsid w:val="00FC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5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7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5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7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ROSARIO</cp:lastModifiedBy>
  <cp:revision>2</cp:revision>
  <dcterms:created xsi:type="dcterms:W3CDTF">2016-12-08T22:59:00Z</dcterms:created>
  <dcterms:modified xsi:type="dcterms:W3CDTF">2016-12-08T22:59:00Z</dcterms:modified>
</cp:coreProperties>
</file>